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48" w:rsidRDefault="00962A48">
      <w:pPr>
        <w:snapToGrid w:val="0"/>
        <w:spacing w:line="360" w:lineRule="auto"/>
        <w:jc w:val="center"/>
        <w:rPr>
          <w:b/>
          <w:sz w:val="36"/>
          <w:szCs w:val="36"/>
        </w:rPr>
      </w:pPr>
      <w:r>
        <w:rPr>
          <w:rFonts w:hint="eastAsia"/>
          <w:b/>
          <w:sz w:val="36"/>
          <w:szCs w:val="36"/>
        </w:rPr>
        <w:t>四川农业大学玉米研究所评奖评优实施细则</w:t>
      </w:r>
    </w:p>
    <w:p w:rsidR="00962A48" w:rsidRDefault="00962A48" w:rsidP="006F3E03">
      <w:pPr>
        <w:snapToGrid w:val="0"/>
        <w:spacing w:line="360" w:lineRule="auto"/>
        <w:ind w:firstLineChars="200" w:firstLine="560"/>
        <w:rPr>
          <w:sz w:val="28"/>
          <w:szCs w:val="28"/>
        </w:rPr>
      </w:pPr>
    </w:p>
    <w:p w:rsidR="00962A48" w:rsidRDefault="00962A48" w:rsidP="006F3E03">
      <w:pPr>
        <w:snapToGrid w:val="0"/>
        <w:spacing w:line="360" w:lineRule="auto"/>
        <w:ind w:firstLineChars="200" w:firstLine="560"/>
        <w:rPr>
          <w:sz w:val="28"/>
          <w:szCs w:val="28"/>
        </w:rPr>
      </w:pPr>
      <w:r>
        <w:rPr>
          <w:rFonts w:hint="eastAsia"/>
          <w:sz w:val="28"/>
          <w:szCs w:val="28"/>
        </w:rPr>
        <w:t>为了促进玉米研究所更好地发展，</w:t>
      </w:r>
      <w:r>
        <w:rPr>
          <w:rFonts w:ascii="宋体" w:hAnsi="宋体" w:hint="eastAsia"/>
          <w:sz w:val="28"/>
          <w:szCs w:val="28"/>
        </w:rPr>
        <w:t>激励广大学生勤奋学习，把自己塑造成为具有创新精神的优秀复合型人才，本着公平、公正、公开的原则，特制定此评优细则，以表彰</w:t>
      </w:r>
      <w:r>
        <w:rPr>
          <w:rFonts w:hint="eastAsia"/>
          <w:sz w:val="28"/>
          <w:szCs w:val="28"/>
        </w:rPr>
        <w:t>在学习和工作上表现突出的优秀毕业生、优秀研究生和优秀学生干部。</w:t>
      </w:r>
    </w:p>
    <w:p w:rsidR="00962A48" w:rsidRDefault="00962A48">
      <w:pPr>
        <w:pStyle w:val="3"/>
        <w:snapToGrid w:val="0"/>
        <w:spacing w:before="100" w:after="100" w:line="360" w:lineRule="auto"/>
      </w:pPr>
      <w:r>
        <w:rPr>
          <w:rFonts w:hint="eastAsia"/>
        </w:rPr>
        <w:t>一、参评要求</w:t>
      </w:r>
    </w:p>
    <w:p w:rsidR="00962A48" w:rsidRDefault="00962A48" w:rsidP="006F3E03">
      <w:pPr>
        <w:snapToGrid w:val="0"/>
        <w:spacing w:line="360" w:lineRule="auto"/>
        <w:ind w:firstLineChars="200" w:firstLine="560"/>
        <w:rPr>
          <w:sz w:val="28"/>
          <w:szCs w:val="28"/>
        </w:rPr>
      </w:pPr>
      <w:r>
        <w:rPr>
          <w:rFonts w:ascii="宋体" w:hAnsi="宋体" w:hint="eastAsia"/>
          <w:color w:val="000000"/>
          <w:sz w:val="28"/>
          <w:szCs w:val="28"/>
        </w:rPr>
        <w:t>参评研究生应是研究生阶段在校学习一年以上，模范遵守《高等学校学生行为准则》和校纪校规，未受纪律处分和通报批评。每位同学每年只能</w:t>
      </w:r>
      <w:r>
        <w:rPr>
          <w:rFonts w:ascii="宋体" w:hAnsi="宋体" w:hint="eastAsia"/>
          <w:sz w:val="28"/>
          <w:szCs w:val="28"/>
        </w:rPr>
        <w:t>在“优秀毕业生”</w:t>
      </w:r>
      <w:r>
        <w:rPr>
          <w:rFonts w:ascii="宋体" w:hint="eastAsia"/>
          <w:sz w:val="28"/>
          <w:szCs w:val="28"/>
        </w:rPr>
        <w:t>“</w:t>
      </w:r>
      <w:r>
        <w:rPr>
          <w:rFonts w:ascii="宋体" w:hAnsi="宋体" w:hint="eastAsia"/>
          <w:sz w:val="28"/>
          <w:szCs w:val="28"/>
        </w:rPr>
        <w:t>优秀研究生</w:t>
      </w:r>
      <w:r>
        <w:rPr>
          <w:rFonts w:ascii="宋体" w:hint="eastAsia"/>
          <w:sz w:val="28"/>
          <w:szCs w:val="28"/>
        </w:rPr>
        <w:t>”</w:t>
      </w:r>
      <w:r>
        <w:rPr>
          <w:rFonts w:ascii="宋体" w:hAnsi="宋体" w:hint="eastAsia"/>
          <w:sz w:val="28"/>
          <w:szCs w:val="28"/>
        </w:rPr>
        <w:t>和</w:t>
      </w:r>
      <w:r>
        <w:rPr>
          <w:rFonts w:ascii="宋体" w:hint="eastAsia"/>
          <w:sz w:val="28"/>
          <w:szCs w:val="28"/>
        </w:rPr>
        <w:t>“</w:t>
      </w:r>
      <w:r>
        <w:rPr>
          <w:rFonts w:ascii="宋体" w:hAnsi="宋体" w:hint="eastAsia"/>
          <w:sz w:val="28"/>
          <w:szCs w:val="28"/>
        </w:rPr>
        <w:t>优秀研究生干部</w:t>
      </w:r>
      <w:r>
        <w:rPr>
          <w:rFonts w:ascii="宋体" w:hint="eastAsia"/>
          <w:sz w:val="28"/>
          <w:szCs w:val="28"/>
        </w:rPr>
        <w:t>”</w:t>
      </w:r>
      <w:r>
        <w:rPr>
          <w:rFonts w:ascii="宋体" w:hAnsi="宋体" w:hint="eastAsia"/>
          <w:sz w:val="28"/>
          <w:szCs w:val="28"/>
        </w:rPr>
        <w:t>中</w:t>
      </w:r>
      <w:r>
        <w:rPr>
          <w:rFonts w:ascii="宋体" w:hAnsi="宋体" w:hint="eastAsia"/>
          <w:color w:val="000000"/>
          <w:sz w:val="28"/>
          <w:szCs w:val="28"/>
        </w:rPr>
        <w:t>申请参评一项奖励。具体奖项申请基本要求为：</w:t>
      </w:r>
    </w:p>
    <w:p w:rsidR="00962A48" w:rsidRDefault="00962A48">
      <w:pPr>
        <w:snapToGrid w:val="0"/>
        <w:spacing w:line="360" w:lineRule="auto"/>
        <w:rPr>
          <w:sz w:val="28"/>
          <w:szCs w:val="28"/>
        </w:rPr>
      </w:pPr>
      <w:r>
        <w:rPr>
          <w:rFonts w:hint="eastAsia"/>
          <w:sz w:val="28"/>
          <w:szCs w:val="28"/>
        </w:rPr>
        <w:t>（一）优秀毕业生和优秀研究生的评选</w:t>
      </w:r>
    </w:p>
    <w:p w:rsidR="00962A48" w:rsidRDefault="00962A48">
      <w:pPr>
        <w:autoSpaceDN w:val="0"/>
        <w:snapToGrid w:val="0"/>
        <w:spacing w:line="360" w:lineRule="auto"/>
        <w:ind w:firstLine="420"/>
        <w:jc w:val="left"/>
        <w:rPr>
          <w:rFonts w:ascii="微软雅黑" w:eastAsia="微软雅黑" w:hAnsi="微软雅黑"/>
          <w:color w:val="716F6F"/>
          <w:sz w:val="28"/>
          <w:szCs w:val="28"/>
        </w:rPr>
      </w:pPr>
      <w:r>
        <w:rPr>
          <w:rFonts w:ascii="宋体" w:hAnsi="宋体"/>
          <w:color w:val="000000"/>
          <w:sz w:val="28"/>
          <w:szCs w:val="28"/>
        </w:rPr>
        <w:t>1.</w:t>
      </w:r>
      <w:r>
        <w:rPr>
          <w:rFonts w:ascii="宋体" w:hAnsi="宋体" w:hint="eastAsia"/>
          <w:color w:val="000000"/>
          <w:sz w:val="28"/>
          <w:szCs w:val="28"/>
        </w:rPr>
        <w:t>具有优良的思想政治素质和道德品质，坚持四项基本原则，拥护党的路线方针政策，模范遵守国家法律法规，遵守《普通高等学校学生管理规定》和《高等学校学生行为准则》，遵守校规校纪，未受任何纪律处分。</w:t>
      </w:r>
    </w:p>
    <w:p w:rsidR="00962A48" w:rsidRDefault="00962A48">
      <w:pPr>
        <w:autoSpaceDN w:val="0"/>
        <w:snapToGrid w:val="0"/>
        <w:spacing w:line="360" w:lineRule="auto"/>
        <w:ind w:firstLine="420"/>
        <w:jc w:val="left"/>
        <w:rPr>
          <w:rFonts w:ascii="微软雅黑" w:eastAsia="微软雅黑" w:hAnsi="微软雅黑"/>
          <w:color w:val="716F6F"/>
          <w:sz w:val="28"/>
          <w:szCs w:val="28"/>
        </w:rPr>
      </w:pPr>
      <w:r>
        <w:rPr>
          <w:rFonts w:ascii="宋体" w:hAnsi="宋体"/>
          <w:color w:val="000000"/>
          <w:sz w:val="28"/>
          <w:szCs w:val="28"/>
        </w:rPr>
        <w:t>2.</w:t>
      </w:r>
      <w:r>
        <w:rPr>
          <w:rFonts w:ascii="宋体" w:hAnsi="宋体" w:hint="eastAsia"/>
          <w:color w:val="000000"/>
          <w:sz w:val="28"/>
          <w:szCs w:val="28"/>
        </w:rPr>
        <w:t>身体及心理健康，积极参加体育锻炼和文娱活动，有较强的责任心及团结协作精神，积极参加社会实践和精神文明建设活动。</w:t>
      </w:r>
    </w:p>
    <w:p w:rsidR="00962A48" w:rsidRDefault="00962A48">
      <w:pPr>
        <w:autoSpaceDN w:val="0"/>
        <w:snapToGrid w:val="0"/>
        <w:spacing w:line="360" w:lineRule="auto"/>
        <w:ind w:firstLine="420"/>
        <w:jc w:val="left"/>
        <w:rPr>
          <w:rFonts w:ascii="微软雅黑" w:eastAsia="微软雅黑" w:hAnsi="微软雅黑"/>
          <w:color w:val="716F6F"/>
          <w:sz w:val="28"/>
          <w:szCs w:val="28"/>
        </w:rPr>
      </w:pPr>
      <w:r>
        <w:rPr>
          <w:rFonts w:ascii="宋体" w:hAnsi="宋体"/>
          <w:color w:val="000000"/>
          <w:sz w:val="28"/>
          <w:szCs w:val="28"/>
        </w:rPr>
        <w:t>3.</w:t>
      </w:r>
      <w:r>
        <w:rPr>
          <w:rFonts w:ascii="宋体" w:hAnsi="宋体" w:hint="eastAsia"/>
          <w:color w:val="000000"/>
          <w:sz w:val="28"/>
          <w:szCs w:val="28"/>
        </w:rPr>
        <w:t>学习勤奋，基础理论扎实，成绩优良，具有较强的分析问题和解决问题的科研能力。</w:t>
      </w:r>
      <w:r w:rsidRPr="00C817B4">
        <w:rPr>
          <w:rFonts w:ascii="宋体" w:hAnsi="宋体" w:hint="eastAsia"/>
          <w:color w:val="000000"/>
          <w:sz w:val="28"/>
          <w:szCs w:val="28"/>
        </w:rPr>
        <w:t>学位课平均成绩不低于</w:t>
      </w:r>
      <w:r w:rsidRPr="00C817B4">
        <w:rPr>
          <w:rFonts w:ascii="宋体" w:hAnsi="宋体"/>
          <w:color w:val="000000"/>
          <w:sz w:val="28"/>
          <w:szCs w:val="28"/>
        </w:rPr>
        <w:t>80</w:t>
      </w:r>
      <w:r w:rsidRPr="00C817B4">
        <w:rPr>
          <w:rFonts w:ascii="宋体" w:hAnsi="宋体" w:hint="eastAsia"/>
          <w:color w:val="000000"/>
          <w:sz w:val="28"/>
          <w:szCs w:val="28"/>
        </w:rPr>
        <w:t>分（不含学位英语，没有补考现象），单科成绩不低于</w:t>
      </w:r>
      <w:r w:rsidRPr="00C817B4">
        <w:rPr>
          <w:rFonts w:ascii="宋体" w:hAnsi="宋体"/>
          <w:color w:val="000000"/>
          <w:sz w:val="28"/>
          <w:szCs w:val="28"/>
        </w:rPr>
        <w:t>75</w:t>
      </w:r>
      <w:r w:rsidRPr="00C817B4">
        <w:rPr>
          <w:rFonts w:ascii="宋体" w:hAnsi="宋体" w:hint="eastAsia"/>
          <w:color w:val="000000"/>
          <w:sz w:val="28"/>
          <w:szCs w:val="28"/>
        </w:rPr>
        <w:t>分，学位英语成绩</w:t>
      </w:r>
      <w:r w:rsidRPr="00C817B4">
        <w:rPr>
          <w:rFonts w:ascii="宋体" w:hAnsi="宋体"/>
          <w:color w:val="000000"/>
          <w:sz w:val="28"/>
          <w:szCs w:val="28"/>
        </w:rPr>
        <w:t>75</w:t>
      </w:r>
      <w:r w:rsidRPr="00C817B4">
        <w:rPr>
          <w:rFonts w:ascii="宋体" w:hAnsi="宋体" w:hint="eastAsia"/>
          <w:color w:val="000000"/>
          <w:sz w:val="28"/>
          <w:szCs w:val="28"/>
        </w:rPr>
        <w:t>分以上或国家英语六级考试达</w:t>
      </w:r>
      <w:r w:rsidRPr="00C817B4">
        <w:rPr>
          <w:rFonts w:ascii="宋体" w:hAnsi="宋体"/>
          <w:color w:val="000000"/>
          <w:sz w:val="28"/>
          <w:szCs w:val="28"/>
        </w:rPr>
        <w:t>425</w:t>
      </w:r>
      <w:r w:rsidRPr="00C817B4">
        <w:rPr>
          <w:rFonts w:ascii="宋体" w:hAnsi="宋体" w:hint="eastAsia"/>
          <w:color w:val="000000"/>
          <w:sz w:val="28"/>
          <w:szCs w:val="28"/>
        </w:rPr>
        <w:t>分以上。</w:t>
      </w:r>
    </w:p>
    <w:p w:rsidR="00962A48" w:rsidRDefault="00962A48">
      <w:pPr>
        <w:autoSpaceDN w:val="0"/>
        <w:snapToGrid w:val="0"/>
        <w:spacing w:line="360" w:lineRule="auto"/>
        <w:ind w:firstLine="420"/>
        <w:jc w:val="left"/>
        <w:rPr>
          <w:rFonts w:ascii="微软雅黑" w:eastAsia="微软雅黑" w:hAnsi="微软雅黑"/>
          <w:color w:val="716F6F"/>
          <w:sz w:val="28"/>
          <w:szCs w:val="28"/>
        </w:rPr>
      </w:pPr>
      <w:r>
        <w:rPr>
          <w:rFonts w:ascii="宋体" w:hAnsi="宋体"/>
          <w:color w:val="000000"/>
          <w:sz w:val="28"/>
          <w:szCs w:val="28"/>
        </w:rPr>
        <w:t>4.</w:t>
      </w:r>
      <w:r>
        <w:rPr>
          <w:rFonts w:ascii="宋体" w:hAnsi="宋体" w:hint="eastAsia"/>
          <w:color w:val="000000"/>
          <w:sz w:val="28"/>
          <w:szCs w:val="28"/>
        </w:rPr>
        <w:t>发表文章者优先：在重要核心期刊上发表学术论文</w:t>
      </w:r>
      <w:r>
        <w:rPr>
          <w:rFonts w:ascii="宋体" w:hAnsi="宋体"/>
          <w:color w:val="000000"/>
          <w:sz w:val="28"/>
          <w:szCs w:val="28"/>
        </w:rPr>
        <w:t>1</w:t>
      </w:r>
      <w:r>
        <w:rPr>
          <w:rFonts w:ascii="宋体" w:hAnsi="宋体" w:hint="eastAsia"/>
          <w:color w:val="000000"/>
          <w:sz w:val="28"/>
          <w:szCs w:val="28"/>
        </w:rPr>
        <w:t>篇及以上，或在</w:t>
      </w:r>
      <w:r>
        <w:rPr>
          <w:rFonts w:ascii="宋体" w:hAnsi="宋体"/>
          <w:color w:val="000000"/>
          <w:sz w:val="28"/>
          <w:szCs w:val="28"/>
        </w:rPr>
        <w:t>SCI</w:t>
      </w:r>
      <w:r>
        <w:rPr>
          <w:rFonts w:ascii="宋体" w:hAnsi="宋体" w:hint="eastAsia"/>
          <w:color w:val="000000"/>
          <w:sz w:val="28"/>
          <w:szCs w:val="28"/>
        </w:rPr>
        <w:t>、</w:t>
      </w:r>
      <w:r>
        <w:rPr>
          <w:rFonts w:ascii="宋体" w:hAnsi="宋体"/>
          <w:color w:val="000000"/>
          <w:sz w:val="28"/>
          <w:szCs w:val="28"/>
        </w:rPr>
        <w:t>SSCI</w:t>
      </w:r>
      <w:r>
        <w:rPr>
          <w:rFonts w:ascii="宋体" w:hAnsi="宋体" w:hint="eastAsia"/>
          <w:color w:val="000000"/>
          <w:sz w:val="28"/>
          <w:szCs w:val="28"/>
        </w:rPr>
        <w:t>、</w:t>
      </w:r>
      <w:r>
        <w:rPr>
          <w:rFonts w:ascii="宋体" w:hAnsi="宋体"/>
          <w:color w:val="000000"/>
          <w:sz w:val="28"/>
          <w:szCs w:val="28"/>
        </w:rPr>
        <w:t>EI</w:t>
      </w:r>
      <w:r>
        <w:rPr>
          <w:rFonts w:ascii="宋体" w:hAnsi="宋体" w:hint="eastAsia"/>
          <w:color w:val="000000"/>
          <w:sz w:val="28"/>
          <w:szCs w:val="28"/>
        </w:rPr>
        <w:t>、</w:t>
      </w:r>
      <w:r>
        <w:rPr>
          <w:rFonts w:ascii="宋体" w:hAnsi="宋体"/>
          <w:color w:val="000000"/>
          <w:sz w:val="28"/>
          <w:szCs w:val="28"/>
        </w:rPr>
        <w:t>ISTP</w:t>
      </w:r>
      <w:r>
        <w:rPr>
          <w:rFonts w:ascii="宋体" w:hAnsi="宋体" w:hint="eastAsia"/>
          <w:color w:val="000000"/>
          <w:sz w:val="28"/>
          <w:szCs w:val="28"/>
        </w:rPr>
        <w:t>收录刊物上发表论文</w:t>
      </w:r>
      <w:r>
        <w:rPr>
          <w:rFonts w:ascii="宋体" w:hAnsi="宋体"/>
          <w:color w:val="000000"/>
          <w:sz w:val="28"/>
          <w:szCs w:val="28"/>
        </w:rPr>
        <w:t>1</w:t>
      </w:r>
      <w:r>
        <w:rPr>
          <w:rFonts w:ascii="宋体" w:hAnsi="宋体" w:hint="eastAsia"/>
          <w:color w:val="000000"/>
          <w:sz w:val="28"/>
          <w:szCs w:val="28"/>
        </w:rPr>
        <w:t>篇及以上。参评论文必须是以排名第一作者身份和四川农业大学为第一署名单位和通</w:t>
      </w:r>
      <w:r>
        <w:rPr>
          <w:rFonts w:ascii="宋体" w:hAnsi="宋体" w:hint="eastAsia"/>
          <w:color w:val="000000"/>
          <w:sz w:val="28"/>
          <w:szCs w:val="28"/>
        </w:rPr>
        <w:lastRenderedPageBreak/>
        <w:t>讯作者单位、导师为通讯作者发表的。</w:t>
      </w:r>
    </w:p>
    <w:p w:rsidR="00962A48" w:rsidRDefault="00962A48">
      <w:pPr>
        <w:autoSpaceDN w:val="0"/>
        <w:snapToGrid w:val="0"/>
        <w:spacing w:line="360" w:lineRule="auto"/>
        <w:ind w:firstLine="420"/>
        <w:jc w:val="left"/>
        <w:rPr>
          <w:rFonts w:ascii="微软雅黑" w:eastAsia="微软雅黑" w:hAnsi="微软雅黑"/>
          <w:color w:val="716F6F"/>
          <w:sz w:val="28"/>
          <w:szCs w:val="28"/>
        </w:rPr>
      </w:pPr>
      <w:r>
        <w:rPr>
          <w:rFonts w:ascii="宋体" w:hAnsi="宋体"/>
          <w:color w:val="000000"/>
          <w:sz w:val="28"/>
          <w:szCs w:val="28"/>
        </w:rPr>
        <w:t>5.</w:t>
      </w:r>
      <w:r>
        <w:rPr>
          <w:rFonts w:ascii="宋体" w:hAnsi="宋体" w:hint="eastAsia"/>
          <w:color w:val="000000"/>
          <w:sz w:val="28"/>
          <w:szCs w:val="28"/>
        </w:rPr>
        <w:t>同等条件下，获得各种校级以上荣誉称号、奖励者优先。</w:t>
      </w:r>
    </w:p>
    <w:p w:rsidR="00962A48" w:rsidRDefault="00962A48">
      <w:pPr>
        <w:snapToGrid w:val="0"/>
        <w:spacing w:line="360" w:lineRule="auto"/>
        <w:rPr>
          <w:sz w:val="28"/>
          <w:szCs w:val="28"/>
        </w:rPr>
      </w:pPr>
      <w:r>
        <w:rPr>
          <w:rFonts w:hint="eastAsia"/>
          <w:sz w:val="28"/>
          <w:szCs w:val="28"/>
        </w:rPr>
        <w:t>（二）优秀学生干部的评选（包括优秀主干，优秀干事）</w:t>
      </w:r>
    </w:p>
    <w:p w:rsidR="00962A48" w:rsidRDefault="00962A48" w:rsidP="006F3E03">
      <w:pPr>
        <w:pStyle w:val="1"/>
        <w:shd w:val="clear" w:color="auto" w:fill="FFFFFF"/>
        <w:snapToGrid w:val="0"/>
        <w:spacing w:line="360" w:lineRule="auto"/>
        <w:ind w:firstLine="560"/>
        <w:rPr>
          <w:rFonts w:ascii="微软雅黑" w:eastAsia="微软雅黑" w:hAnsi="微软雅黑" w:cs="宋体"/>
          <w:color w:val="716F6F"/>
          <w:sz w:val="28"/>
          <w:szCs w:val="28"/>
        </w:rPr>
      </w:pPr>
      <w:r>
        <w:rPr>
          <w:rFonts w:ascii="宋体" w:hAnsi="宋体" w:cs="宋体"/>
          <w:color w:val="000000"/>
          <w:sz w:val="28"/>
          <w:szCs w:val="28"/>
        </w:rPr>
        <w:t>1</w:t>
      </w:r>
      <w:r>
        <w:rPr>
          <w:rFonts w:ascii="宋体" w:hAnsi="宋体" w:cs="宋体" w:hint="eastAsia"/>
          <w:color w:val="000000"/>
          <w:sz w:val="28"/>
          <w:szCs w:val="28"/>
        </w:rPr>
        <w:t>、关心集体，热心帮助同学，集体荣誉感强，具有奉献精神和服务意识，学习态度端正，成绩优秀，积极组织、参与各项活动，工作成绩突出；</w:t>
      </w:r>
      <w:r>
        <w:rPr>
          <w:rFonts w:ascii="微软雅黑" w:eastAsia="微软雅黑" w:hAnsi="微软雅黑" w:cs="宋体"/>
          <w:color w:val="716F6F"/>
          <w:sz w:val="28"/>
          <w:szCs w:val="28"/>
        </w:rPr>
        <w:t xml:space="preserve"> </w:t>
      </w:r>
    </w:p>
    <w:p w:rsidR="00962A48" w:rsidRDefault="00962A48">
      <w:pPr>
        <w:widowControl/>
        <w:shd w:val="clear" w:color="auto" w:fill="FFFFFF"/>
        <w:tabs>
          <w:tab w:val="left" w:pos="993"/>
        </w:tabs>
        <w:snapToGrid w:val="0"/>
        <w:spacing w:line="360" w:lineRule="auto"/>
        <w:ind w:firstLine="567"/>
        <w:jc w:val="left"/>
        <w:rPr>
          <w:rFonts w:ascii="微软雅黑" w:eastAsia="微软雅黑" w:hAnsi="微软雅黑" w:cs="宋体"/>
          <w:color w:val="716F6F"/>
          <w:kern w:val="0"/>
          <w:sz w:val="28"/>
          <w:szCs w:val="28"/>
        </w:rPr>
      </w:pPr>
      <w:r>
        <w:rPr>
          <w:rFonts w:ascii="宋体" w:hAnsi="宋体" w:cs="宋体"/>
          <w:color w:val="000000"/>
          <w:kern w:val="0"/>
          <w:sz w:val="28"/>
          <w:szCs w:val="28"/>
        </w:rPr>
        <w:t>2</w:t>
      </w:r>
      <w:r>
        <w:rPr>
          <w:rFonts w:ascii="宋体" w:hAnsi="宋体" w:cs="宋体" w:hint="eastAsia"/>
          <w:color w:val="000000"/>
          <w:kern w:val="0"/>
          <w:sz w:val="28"/>
          <w:szCs w:val="28"/>
        </w:rPr>
        <w:t>、在所研究生会、学生党支部担任学生干部</w:t>
      </w:r>
      <w:r w:rsidRPr="00C817B4">
        <w:rPr>
          <w:rFonts w:ascii="宋体" w:hAnsi="宋体" w:cs="宋体" w:hint="eastAsia"/>
          <w:color w:val="000000"/>
          <w:kern w:val="0"/>
          <w:sz w:val="28"/>
          <w:szCs w:val="28"/>
        </w:rPr>
        <w:t>满一届</w:t>
      </w:r>
      <w:r>
        <w:rPr>
          <w:rFonts w:ascii="宋体" w:hAnsi="宋体" w:cs="宋体" w:hint="eastAsia"/>
          <w:color w:val="000000"/>
          <w:kern w:val="0"/>
          <w:sz w:val="28"/>
          <w:szCs w:val="28"/>
        </w:rPr>
        <w:t>；</w:t>
      </w:r>
      <w:r>
        <w:rPr>
          <w:rFonts w:ascii="微软雅黑" w:eastAsia="微软雅黑" w:hAnsi="微软雅黑" w:cs="宋体"/>
          <w:color w:val="716F6F"/>
          <w:kern w:val="0"/>
          <w:sz w:val="28"/>
          <w:szCs w:val="28"/>
        </w:rPr>
        <w:t xml:space="preserve"> </w:t>
      </w:r>
    </w:p>
    <w:p w:rsidR="00962A48" w:rsidRDefault="00962A48">
      <w:pPr>
        <w:widowControl/>
        <w:shd w:val="clear" w:color="auto" w:fill="FFFFFF"/>
        <w:tabs>
          <w:tab w:val="left" w:pos="993"/>
        </w:tabs>
        <w:snapToGrid w:val="0"/>
        <w:spacing w:line="360" w:lineRule="auto"/>
        <w:ind w:firstLine="567"/>
        <w:jc w:val="left"/>
        <w:rPr>
          <w:rFonts w:ascii="宋体" w:cs="宋体"/>
          <w:color w:val="000000"/>
          <w:kern w:val="0"/>
          <w:sz w:val="28"/>
          <w:szCs w:val="28"/>
        </w:rPr>
      </w:pPr>
      <w:r>
        <w:rPr>
          <w:rFonts w:ascii="宋体" w:hAnsi="宋体" w:cs="宋体"/>
          <w:color w:val="000000"/>
          <w:kern w:val="0"/>
          <w:sz w:val="28"/>
          <w:szCs w:val="28"/>
        </w:rPr>
        <w:t>3</w:t>
      </w:r>
      <w:r>
        <w:rPr>
          <w:rFonts w:ascii="宋体" w:hAnsi="宋体" w:cs="宋体" w:hint="eastAsia"/>
          <w:color w:val="000000"/>
          <w:kern w:val="0"/>
          <w:sz w:val="28"/>
          <w:szCs w:val="28"/>
        </w:rPr>
        <w:t>、</w:t>
      </w:r>
      <w:r w:rsidRPr="00C817B4">
        <w:rPr>
          <w:rFonts w:ascii="宋体" w:hAnsi="宋体" w:cs="宋体" w:hint="eastAsia"/>
          <w:color w:val="000000"/>
          <w:kern w:val="0"/>
          <w:sz w:val="28"/>
          <w:szCs w:val="28"/>
        </w:rPr>
        <w:t>平均成绩不低于</w:t>
      </w:r>
      <w:r w:rsidRPr="00C817B4">
        <w:rPr>
          <w:rFonts w:ascii="宋体" w:hAnsi="宋体" w:cs="宋体"/>
          <w:color w:val="000000"/>
          <w:kern w:val="0"/>
          <w:sz w:val="28"/>
          <w:szCs w:val="28"/>
        </w:rPr>
        <w:t>75</w:t>
      </w:r>
      <w:r w:rsidRPr="00C817B4">
        <w:rPr>
          <w:rFonts w:ascii="宋体" w:hAnsi="宋体" w:cs="宋体" w:hint="eastAsia"/>
          <w:color w:val="000000"/>
          <w:kern w:val="0"/>
          <w:sz w:val="28"/>
          <w:szCs w:val="28"/>
        </w:rPr>
        <w:t>分，</w:t>
      </w:r>
      <w:bookmarkStart w:id="0" w:name="_GoBack"/>
      <w:bookmarkEnd w:id="0"/>
      <w:r w:rsidRPr="00C817B4">
        <w:rPr>
          <w:rFonts w:ascii="宋体" w:hAnsi="宋体" w:cs="宋体" w:hint="eastAsia"/>
          <w:color w:val="000000"/>
          <w:kern w:val="0"/>
          <w:sz w:val="28"/>
          <w:szCs w:val="28"/>
        </w:rPr>
        <w:t>学位英语合格；</w:t>
      </w:r>
    </w:p>
    <w:p w:rsidR="00962A48" w:rsidRDefault="00962A48">
      <w:pPr>
        <w:widowControl/>
        <w:shd w:val="clear" w:color="auto" w:fill="FFFFFF"/>
        <w:tabs>
          <w:tab w:val="left" w:pos="993"/>
        </w:tabs>
        <w:snapToGrid w:val="0"/>
        <w:spacing w:line="360" w:lineRule="auto"/>
        <w:ind w:firstLine="567"/>
        <w:jc w:val="left"/>
        <w:rPr>
          <w:rFonts w:ascii="宋体" w:cs="宋体"/>
          <w:color w:val="000000"/>
          <w:kern w:val="0"/>
          <w:sz w:val="28"/>
          <w:szCs w:val="28"/>
        </w:rPr>
      </w:pPr>
      <w:r>
        <w:rPr>
          <w:rFonts w:ascii="宋体" w:hAnsi="宋体" w:cs="宋体"/>
          <w:color w:val="000000"/>
          <w:kern w:val="0"/>
          <w:sz w:val="28"/>
          <w:szCs w:val="28"/>
        </w:rPr>
        <w:t>4</w:t>
      </w:r>
      <w:r>
        <w:rPr>
          <w:rFonts w:ascii="宋体" w:hAnsi="宋体" w:cs="宋体" w:hint="eastAsia"/>
          <w:color w:val="000000"/>
          <w:kern w:val="0"/>
          <w:sz w:val="28"/>
          <w:szCs w:val="28"/>
        </w:rPr>
        <w:t>、支委及研会例会无故迟到或缺席不超过</w:t>
      </w:r>
      <w:r>
        <w:rPr>
          <w:rFonts w:ascii="宋体" w:hAnsi="宋体" w:cs="宋体"/>
          <w:color w:val="000000"/>
          <w:kern w:val="0"/>
          <w:sz w:val="28"/>
          <w:szCs w:val="28"/>
        </w:rPr>
        <w:t>1</w:t>
      </w:r>
      <w:r>
        <w:rPr>
          <w:rFonts w:ascii="宋体" w:hAnsi="宋体" w:cs="宋体" w:hint="eastAsia"/>
          <w:color w:val="000000"/>
          <w:kern w:val="0"/>
          <w:sz w:val="28"/>
          <w:szCs w:val="28"/>
        </w:rPr>
        <w:t>次，参加所内活动次数不低于</w:t>
      </w:r>
      <w:r>
        <w:rPr>
          <w:rFonts w:ascii="宋体" w:hAnsi="宋体" w:cs="宋体"/>
          <w:color w:val="000000"/>
          <w:kern w:val="0"/>
          <w:sz w:val="28"/>
          <w:szCs w:val="28"/>
        </w:rPr>
        <w:t>3</w:t>
      </w:r>
      <w:r>
        <w:rPr>
          <w:rFonts w:ascii="宋体" w:hAnsi="宋体" w:cs="宋体" w:hint="eastAsia"/>
          <w:color w:val="000000"/>
          <w:kern w:val="0"/>
          <w:sz w:val="28"/>
          <w:szCs w:val="28"/>
        </w:rPr>
        <w:t>次，任职期间对工作认真负责，思想健康向上；</w:t>
      </w:r>
    </w:p>
    <w:p w:rsidR="00962A48" w:rsidRDefault="00962A48">
      <w:pPr>
        <w:widowControl/>
        <w:shd w:val="clear" w:color="auto" w:fill="FFFFFF"/>
        <w:tabs>
          <w:tab w:val="left" w:pos="993"/>
        </w:tabs>
        <w:snapToGrid w:val="0"/>
        <w:spacing w:line="360" w:lineRule="auto"/>
        <w:ind w:firstLine="567"/>
        <w:jc w:val="left"/>
        <w:rPr>
          <w:rFonts w:ascii="宋体" w:cs="宋体"/>
          <w:color w:val="000000"/>
          <w:kern w:val="0"/>
          <w:sz w:val="28"/>
          <w:szCs w:val="28"/>
        </w:rPr>
      </w:pPr>
      <w:r>
        <w:rPr>
          <w:rFonts w:ascii="宋体" w:hAnsi="宋体" w:cs="宋体"/>
          <w:color w:val="000000"/>
          <w:kern w:val="0"/>
          <w:sz w:val="28"/>
          <w:szCs w:val="28"/>
        </w:rPr>
        <w:t>5</w:t>
      </w:r>
      <w:r>
        <w:rPr>
          <w:rFonts w:ascii="宋体" w:hAnsi="宋体" w:cs="宋体" w:hint="eastAsia"/>
          <w:color w:val="000000"/>
          <w:kern w:val="0"/>
          <w:sz w:val="28"/>
          <w:szCs w:val="28"/>
        </w:rPr>
        <w:t>、积极协助部长和研究生会负责人完成部门事务，团结干事，有较强的执行力和协作力；</w:t>
      </w:r>
    </w:p>
    <w:p w:rsidR="00962A48" w:rsidRDefault="00962A48">
      <w:pPr>
        <w:widowControl/>
        <w:shd w:val="clear" w:color="auto" w:fill="FFFFFF"/>
        <w:tabs>
          <w:tab w:val="left" w:pos="993"/>
        </w:tabs>
        <w:snapToGrid w:val="0"/>
        <w:spacing w:line="360" w:lineRule="auto"/>
        <w:ind w:firstLine="567"/>
        <w:jc w:val="left"/>
        <w:rPr>
          <w:rFonts w:ascii="宋体" w:cs="宋体"/>
          <w:color w:val="000000"/>
          <w:kern w:val="0"/>
          <w:sz w:val="28"/>
          <w:szCs w:val="28"/>
        </w:rPr>
      </w:pPr>
      <w:r>
        <w:rPr>
          <w:rFonts w:ascii="宋体" w:hAnsi="宋体" w:cs="宋体"/>
          <w:color w:val="000000"/>
          <w:sz w:val="28"/>
          <w:szCs w:val="28"/>
        </w:rPr>
        <w:t>6</w:t>
      </w:r>
      <w:r>
        <w:rPr>
          <w:rFonts w:ascii="宋体" w:hAnsi="宋体" w:cs="宋体" w:hint="eastAsia"/>
          <w:color w:val="000000"/>
          <w:sz w:val="28"/>
          <w:szCs w:val="28"/>
        </w:rPr>
        <w:t>、同等条件下，获得各种校级以上荣誉称号、奖励或发表文章者优先。</w:t>
      </w:r>
    </w:p>
    <w:p w:rsidR="00962A48" w:rsidRDefault="00962A48">
      <w:pPr>
        <w:snapToGrid w:val="0"/>
        <w:spacing w:line="360" w:lineRule="auto"/>
        <w:rPr>
          <w:sz w:val="28"/>
          <w:szCs w:val="28"/>
        </w:rPr>
      </w:pPr>
      <w:r>
        <w:rPr>
          <w:rFonts w:hint="eastAsia"/>
          <w:sz w:val="28"/>
          <w:szCs w:val="28"/>
        </w:rPr>
        <w:t>（三）优秀支委及研会部门评选</w:t>
      </w:r>
    </w:p>
    <w:p w:rsidR="00962A48" w:rsidRDefault="00962A48" w:rsidP="006F3E03">
      <w:pPr>
        <w:pStyle w:val="1"/>
        <w:shd w:val="clear" w:color="auto" w:fill="FFFFFF"/>
        <w:snapToGrid w:val="0"/>
        <w:spacing w:line="360" w:lineRule="auto"/>
        <w:ind w:firstLine="560"/>
        <w:rPr>
          <w:rFonts w:ascii="微软雅黑" w:eastAsia="微软雅黑" w:hAnsi="微软雅黑" w:cs="宋体"/>
          <w:color w:val="716F6F"/>
          <w:sz w:val="28"/>
          <w:szCs w:val="28"/>
        </w:rPr>
      </w:pPr>
      <w:r>
        <w:rPr>
          <w:sz w:val="28"/>
          <w:szCs w:val="28"/>
        </w:rPr>
        <w:t>1</w:t>
      </w:r>
      <w:r>
        <w:rPr>
          <w:rFonts w:hint="eastAsia"/>
          <w:sz w:val="28"/>
          <w:szCs w:val="28"/>
        </w:rPr>
        <w:t>、部门成员</w:t>
      </w:r>
      <w:r>
        <w:rPr>
          <w:rFonts w:ascii="宋体" w:hAnsi="宋体" w:cs="宋体" w:hint="eastAsia"/>
          <w:color w:val="000000"/>
          <w:sz w:val="28"/>
          <w:szCs w:val="28"/>
        </w:rPr>
        <w:t>集体荣誉感强，具有奉献精神和服务意识，学习态度端正，表率作用好，工作成绩突出（可参照部门存档情况评定）；</w:t>
      </w:r>
      <w:r>
        <w:rPr>
          <w:rFonts w:ascii="微软雅黑" w:eastAsia="微软雅黑" w:hAnsi="微软雅黑" w:cs="宋体"/>
          <w:color w:val="716F6F"/>
          <w:sz w:val="28"/>
          <w:szCs w:val="28"/>
        </w:rPr>
        <w:t xml:space="preserve"> </w:t>
      </w:r>
    </w:p>
    <w:p w:rsidR="00962A48" w:rsidRDefault="00962A48" w:rsidP="006F3E03">
      <w:pPr>
        <w:snapToGrid w:val="0"/>
        <w:spacing w:line="360" w:lineRule="auto"/>
        <w:ind w:firstLineChars="200" w:firstLine="560"/>
        <w:rPr>
          <w:sz w:val="28"/>
          <w:szCs w:val="28"/>
        </w:rPr>
      </w:pPr>
      <w:r>
        <w:rPr>
          <w:sz w:val="28"/>
          <w:szCs w:val="28"/>
        </w:rPr>
        <w:t>2</w:t>
      </w:r>
      <w:r>
        <w:rPr>
          <w:rFonts w:hint="eastAsia"/>
          <w:sz w:val="28"/>
          <w:szCs w:val="28"/>
        </w:rPr>
        <w:t>、支委及研会例会无故迟到或缺席人次不超过</w:t>
      </w:r>
      <w:r>
        <w:rPr>
          <w:sz w:val="28"/>
          <w:szCs w:val="28"/>
        </w:rPr>
        <w:t>3</w:t>
      </w:r>
      <w:r>
        <w:rPr>
          <w:rFonts w:hint="eastAsia"/>
          <w:sz w:val="28"/>
          <w:szCs w:val="28"/>
        </w:rPr>
        <w:t>次，各个部门召开内部会议次数不低于</w:t>
      </w:r>
      <w:r>
        <w:rPr>
          <w:sz w:val="28"/>
          <w:szCs w:val="28"/>
        </w:rPr>
        <w:t>8</w:t>
      </w:r>
      <w:r>
        <w:rPr>
          <w:rFonts w:hint="eastAsia"/>
          <w:sz w:val="28"/>
          <w:szCs w:val="28"/>
        </w:rPr>
        <w:t>次，缺勤总人次不低于</w:t>
      </w:r>
      <w:r>
        <w:rPr>
          <w:sz w:val="28"/>
          <w:szCs w:val="28"/>
        </w:rPr>
        <w:t>5</w:t>
      </w:r>
      <w:r>
        <w:rPr>
          <w:rFonts w:hint="eastAsia"/>
          <w:sz w:val="28"/>
          <w:szCs w:val="28"/>
        </w:rPr>
        <w:t>次。各成员任职期间对工作认真负责，思想健康向上；</w:t>
      </w:r>
    </w:p>
    <w:p w:rsidR="00962A48" w:rsidRDefault="00962A48" w:rsidP="006F3E03">
      <w:pPr>
        <w:snapToGrid w:val="0"/>
        <w:spacing w:line="360" w:lineRule="auto"/>
        <w:ind w:firstLineChars="200" w:firstLine="560"/>
        <w:rPr>
          <w:sz w:val="28"/>
          <w:szCs w:val="28"/>
        </w:rPr>
      </w:pPr>
      <w:r>
        <w:rPr>
          <w:sz w:val="28"/>
          <w:szCs w:val="28"/>
        </w:rPr>
        <w:t>3</w:t>
      </w:r>
      <w:r>
        <w:rPr>
          <w:rFonts w:hint="eastAsia"/>
          <w:sz w:val="28"/>
          <w:szCs w:val="28"/>
        </w:rPr>
        <w:t>、能较好地完成部门日常工作的同时，积极协助所内各项活动的开展。</w:t>
      </w:r>
    </w:p>
    <w:p w:rsidR="00962A48" w:rsidRDefault="00962A48">
      <w:pPr>
        <w:pStyle w:val="3"/>
        <w:snapToGrid w:val="0"/>
        <w:spacing w:before="100" w:after="100" w:line="360" w:lineRule="auto"/>
      </w:pPr>
      <w:r>
        <w:rPr>
          <w:rFonts w:hint="eastAsia"/>
        </w:rPr>
        <w:t>二、名额分配：</w:t>
      </w:r>
    </w:p>
    <w:p w:rsidR="00962A48" w:rsidRDefault="00962A48">
      <w:pPr>
        <w:pStyle w:val="1"/>
        <w:snapToGrid w:val="0"/>
        <w:spacing w:line="360" w:lineRule="auto"/>
        <w:ind w:left="420" w:firstLineChars="0" w:firstLine="0"/>
        <w:rPr>
          <w:sz w:val="28"/>
          <w:szCs w:val="28"/>
        </w:rPr>
      </w:pPr>
      <w:r>
        <w:rPr>
          <w:rFonts w:hint="eastAsia"/>
          <w:sz w:val="28"/>
          <w:szCs w:val="28"/>
        </w:rPr>
        <w:t>优秀研究生、优秀毕业生、优秀研究生干部的名额与校级一致。</w:t>
      </w:r>
      <w:r>
        <w:rPr>
          <w:sz w:val="28"/>
          <w:szCs w:val="28"/>
        </w:rPr>
        <w:t xml:space="preserve">             </w:t>
      </w:r>
      <w:r>
        <w:rPr>
          <w:rFonts w:hint="eastAsia"/>
          <w:sz w:val="28"/>
          <w:szCs w:val="28"/>
        </w:rPr>
        <w:t>优秀干事：</w:t>
      </w:r>
      <w:r>
        <w:rPr>
          <w:sz w:val="28"/>
          <w:szCs w:val="28"/>
        </w:rPr>
        <w:t>8</w:t>
      </w:r>
      <w:r>
        <w:rPr>
          <w:rFonts w:hint="eastAsia"/>
          <w:sz w:val="28"/>
          <w:szCs w:val="28"/>
        </w:rPr>
        <w:t>名</w:t>
      </w:r>
    </w:p>
    <w:p w:rsidR="00962A48" w:rsidRDefault="00962A48">
      <w:pPr>
        <w:pStyle w:val="1"/>
        <w:snapToGrid w:val="0"/>
        <w:spacing w:line="360" w:lineRule="auto"/>
        <w:ind w:left="420" w:firstLineChars="0" w:firstLine="0"/>
        <w:rPr>
          <w:sz w:val="28"/>
          <w:szCs w:val="28"/>
        </w:rPr>
      </w:pPr>
      <w:r>
        <w:rPr>
          <w:rFonts w:hint="eastAsia"/>
          <w:sz w:val="28"/>
          <w:szCs w:val="28"/>
        </w:rPr>
        <w:lastRenderedPageBreak/>
        <w:t>优秀</w:t>
      </w:r>
      <w:r w:rsidR="006F3E03">
        <w:rPr>
          <w:rFonts w:hint="eastAsia"/>
          <w:sz w:val="28"/>
          <w:szCs w:val="28"/>
        </w:rPr>
        <w:t>研究生会</w:t>
      </w:r>
      <w:r>
        <w:rPr>
          <w:rFonts w:hint="eastAsia"/>
          <w:sz w:val="28"/>
          <w:szCs w:val="28"/>
        </w:rPr>
        <w:t>部门：</w:t>
      </w:r>
      <w:r>
        <w:rPr>
          <w:sz w:val="28"/>
          <w:szCs w:val="28"/>
        </w:rPr>
        <w:t>2</w:t>
      </w:r>
      <w:r>
        <w:rPr>
          <w:rFonts w:hint="eastAsia"/>
          <w:sz w:val="28"/>
          <w:szCs w:val="28"/>
        </w:rPr>
        <w:t>个</w:t>
      </w:r>
    </w:p>
    <w:p w:rsidR="00962A48" w:rsidRDefault="00962A48">
      <w:pPr>
        <w:pStyle w:val="3"/>
        <w:snapToGrid w:val="0"/>
        <w:spacing w:before="100" w:after="100" w:line="360" w:lineRule="auto"/>
      </w:pPr>
      <w:r>
        <w:rPr>
          <w:rFonts w:hint="eastAsia"/>
        </w:rPr>
        <w:t>三、奖励名称及标准</w:t>
      </w:r>
    </w:p>
    <w:p w:rsidR="00962A48" w:rsidRDefault="00962A48">
      <w:pPr>
        <w:pStyle w:val="1"/>
        <w:snapToGrid w:val="0"/>
        <w:spacing w:line="360" w:lineRule="auto"/>
        <w:ind w:left="420" w:firstLineChars="0" w:firstLine="0"/>
        <w:rPr>
          <w:sz w:val="28"/>
          <w:szCs w:val="28"/>
        </w:rPr>
      </w:pPr>
      <w:r>
        <w:rPr>
          <w:rFonts w:hint="eastAsia"/>
          <w:sz w:val="28"/>
          <w:szCs w:val="28"/>
        </w:rPr>
        <w:t>优秀研究生干部：证书及</w:t>
      </w:r>
      <w:r>
        <w:rPr>
          <w:sz w:val="28"/>
          <w:szCs w:val="28"/>
        </w:rPr>
        <w:t xml:space="preserve">300 </w:t>
      </w:r>
      <w:r>
        <w:rPr>
          <w:rFonts w:hint="eastAsia"/>
          <w:sz w:val="28"/>
          <w:szCs w:val="28"/>
        </w:rPr>
        <w:t>元</w:t>
      </w:r>
      <w:r>
        <w:rPr>
          <w:sz w:val="28"/>
          <w:szCs w:val="28"/>
        </w:rPr>
        <w:t>/</w:t>
      </w:r>
      <w:r>
        <w:rPr>
          <w:rFonts w:hint="eastAsia"/>
          <w:sz w:val="28"/>
          <w:szCs w:val="28"/>
        </w:rPr>
        <w:t>生</w:t>
      </w:r>
    </w:p>
    <w:p w:rsidR="00962A48" w:rsidRDefault="00962A48">
      <w:pPr>
        <w:pStyle w:val="1"/>
        <w:snapToGrid w:val="0"/>
        <w:spacing w:line="360" w:lineRule="auto"/>
        <w:ind w:left="420" w:firstLineChars="0" w:firstLine="0"/>
        <w:rPr>
          <w:sz w:val="28"/>
          <w:szCs w:val="28"/>
        </w:rPr>
      </w:pPr>
      <w:r>
        <w:rPr>
          <w:rFonts w:hint="eastAsia"/>
          <w:sz w:val="28"/>
          <w:szCs w:val="28"/>
        </w:rPr>
        <w:t>优秀研究生：证书及</w:t>
      </w:r>
      <w:r>
        <w:rPr>
          <w:sz w:val="28"/>
          <w:szCs w:val="28"/>
        </w:rPr>
        <w:t xml:space="preserve">300 </w:t>
      </w:r>
      <w:r>
        <w:rPr>
          <w:rFonts w:hint="eastAsia"/>
          <w:sz w:val="28"/>
          <w:szCs w:val="28"/>
        </w:rPr>
        <w:t>元</w:t>
      </w:r>
      <w:r>
        <w:rPr>
          <w:sz w:val="28"/>
          <w:szCs w:val="28"/>
        </w:rPr>
        <w:t>/</w:t>
      </w:r>
      <w:r>
        <w:rPr>
          <w:rFonts w:hint="eastAsia"/>
          <w:sz w:val="28"/>
          <w:szCs w:val="28"/>
        </w:rPr>
        <w:t>生</w:t>
      </w:r>
    </w:p>
    <w:p w:rsidR="00962A48" w:rsidRDefault="00962A48">
      <w:pPr>
        <w:pStyle w:val="1"/>
        <w:snapToGrid w:val="0"/>
        <w:spacing w:line="360" w:lineRule="auto"/>
        <w:ind w:left="420" w:firstLineChars="0" w:firstLine="0"/>
        <w:rPr>
          <w:sz w:val="28"/>
          <w:szCs w:val="28"/>
        </w:rPr>
      </w:pPr>
      <w:r>
        <w:rPr>
          <w:rFonts w:hint="eastAsia"/>
          <w:sz w:val="28"/>
          <w:szCs w:val="28"/>
        </w:rPr>
        <w:t>优秀毕业生：证书及</w:t>
      </w:r>
      <w:r>
        <w:rPr>
          <w:sz w:val="28"/>
          <w:szCs w:val="28"/>
        </w:rPr>
        <w:t>300</w:t>
      </w:r>
      <w:r>
        <w:rPr>
          <w:rFonts w:hint="eastAsia"/>
          <w:sz w:val="28"/>
          <w:szCs w:val="28"/>
        </w:rPr>
        <w:t>元</w:t>
      </w:r>
      <w:r>
        <w:rPr>
          <w:sz w:val="28"/>
          <w:szCs w:val="28"/>
        </w:rPr>
        <w:t>/</w:t>
      </w:r>
      <w:r>
        <w:rPr>
          <w:rFonts w:hint="eastAsia"/>
          <w:sz w:val="28"/>
          <w:szCs w:val="28"/>
        </w:rPr>
        <w:t>生</w:t>
      </w:r>
    </w:p>
    <w:p w:rsidR="00962A48" w:rsidRDefault="00962A48">
      <w:pPr>
        <w:pStyle w:val="1"/>
        <w:snapToGrid w:val="0"/>
        <w:spacing w:line="360" w:lineRule="auto"/>
        <w:ind w:left="420" w:firstLineChars="0" w:firstLine="0"/>
        <w:rPr>
          <w:sz w:val="28"/>
          <w:szCs w:val="28"/>
        </w:rPr>
      </w:pPr>
      <w:r>
        <w:rPr>
          <w:rFonts w:hint="eastAsia"/>
          <w:sz w:val="28"/>
          <w:szCs w:val="28"/>
        </w:rPr>
        <w:t>优秀研会干事：证书及奖品</w:t>
      </w:r>
    </w:p>
    <w:p w:rsidR="00962A48" w:rsidRDefault="00962A48">
      <w:pPr>
        <w:pStyle w:val="1"/>
        <w:snapToGrid w:val="0"/>
        <w:spacing w:line="360" w:lineRule="auto"/>
        <w:ind w:left="420" w:firstLineChars="0" w:firstLine="0"/>
        <w:rPr>
          <w:sz w:val="28"/>
          <w:szCs w:val="28"/>
        </w:rPr>
      </w:pPr>
      <w:r>
        <w:rPr>
          <w:rFonts w:hint="eastAsia"/>
          <w:sz w:val="28"/>
          <w:szCs w:val="28"/>
        </w:rPr>
        <w:t>优秀研会部门：证书及奖品</w:t>
      </w:r>
    </w:p>
    <w:p w:rsidR="00962A48" w:rsidRDefault="00962A48">
      <w:pPr>
        <w:pStyle w:val="3"/>
        <w:snapToGrid w:val="0"/>
        <w:spacing w:before="100" w:after="100" w:line="360" w:lineRule="auto"/>
      </w:pPr>
      <w:r>
        <w:rPr>
          <w:rFonts w:hint="eastAsia"/>
        </w:rPr>
        <w:t>四、程序及时间安排</w:t>
      </w:r>
    </w:p>
    <w:p w:rsidR="00962A48" w:rsidRDefault="00962A48" w:rsidP="006F3E03">
      <w:pPr>
        <w:snapToGrid w:val="0"/>
        <w:spacing w:line="360" w:lineRule="auto"/>
        <w:ind w:firstLineChars="200" w:firstLine="560"/>
        <w:rPr>
          <w:sz w:val="28"/>
          <w:szCs w:val="28"/>
        </w:rPr>
      </w:pPr>
      <w:r>
        <w:rPr>
          <w:rFonts w:hint="eastAsia"/>
          <w:sz w:val="28"/>
          <w:szCs w:val="28"/>
        </w:rPr>
        <w:t>评优</w:t>
      </w:r>
      <w:r>
        <w:rPr>
          <w:rFonts w:ascii="宋体" w:hAnsi="宋体" w:hint="eastAsia"/>
          <w:sz w:val="28"/>
          <w:szCs w:val="28"/>
        </w:rPr>
        <w:t>工作</w:t>
      </w:r>
      <w:r>
        <w:rPr>
          <w:rFonts w:hint="eastAsia"/>
          <w:sz w:val="28"/>
          <w:szCs w:val="28"/>
        </w:rPr>
        <w:t>与校级同步，</w:t>
      </w:r>
      <w:r>
        <w:rPr>
          <w:rFonts w:ascii="宋体" w:hAnsi="宋体" w:hint="eastAsia"/>
          <w:color w:val="000000"/>
          <w:sz w:val="28"/>
          <w:szCs w:val="28"/>
        </w:rPr>
        <w:t>每年</w:t>
      </w:r>
      <w:r>
        <w:rPr>
          <w:rFonts w:ascii="宋体" w:hAnsi="宋体"/>
          <w:color w:val="000000"/>
          <w:sz w:val="28"/>
          <w:szCs w:val="28"/>
        </w:rPr>
        <w:t>9</w:t>
      </w:r>
      <w:r>
        <w:rPr>
          <w:rFonts w:ascii="宋体" w:hAnsi="宋体" w:hint="eastAsia"/>
          <w:color w:val="000000"/>
          <w:sz w:val="28"/>
          <w:szCs w:val="28"/>
        </w:rPr>
        <w:t>月</w:t>
      </w:r>
      <w:r>
        <w:rPr>
          <w:rFonts w:ascii="宋体" w:hAnsi="宋体"/>
          <w:color w:val="000000"/>
          <w:sz w:val="28"/>
          <w:szCs w:val="28"/>
        </w:rPr>
        <w:t>—10</w:t>
      </w:r>
      <w:r>
        <w:rPr>
          <w:rFonts w:ascii="宋体" w:hAnsi="宋体" w:hint="eastAsia"/>
          <w:sz w:val="28"/>
          <w:szCs w:val="28"/>
        </w:rPr>
        <w:t>月进行。</w:t>
      </w:r>
      <w:r>
        <w:rPr>
          <w:rFonts w:hint="eastAsia"/>
          <w:sz w:val="28"/>
          <w:szCs w:val="28"/>
        </w:rPr>
        <w:t>若获得校级奖励，原则上不重复参评院（所）级奖励。本人只需提交校级评奖申请书，</w:t>
      </w:r>
      <w:r>
        <w:rPr>
          <w:rFonts w:ascii="宋体" w:hAnsi="宋体" w:hint="eastAsia"/>
          <w:sz w:val="28"/>
          <w:szCs w:val="28"/>
        </w:rPr>
        <w:t>申请材料须报纸质和电子档，所有证书、成绩单及发表文章均需复印件</w:t>
      </w:r>
      <w:r>
        <w:rPr>
          <w:rFonts w:hint="eastAsia"/>
          <w:sz w:val="28"/>
          <w:szCs w:val="28"/>
        </w:rPr>
        <w:t>，经</w:t>
      </w:r>
      <w:r>
        <w:rPr>
          <w:rFonts w:ascii="宋体" w:hAnsi="宋体" w:hint="eastAsia"/>
          <w:sz w:val="28"/>
          <w:szCs w:val="28"/>
        </w:rPr>
        <w:t>资格审查，先进行校级评选后，再进行院（所）级评选</w:t>
      </w:r>
      <w:r>
        <w:rPr>
          <w:rFonts w:hint="eastAsia"/>
          <w:sz w:val="28"/>
          <w:szCs w:val="28"/>
        </w:rPr>
        <w:t>，获奖结果（名单）公示</w:t>
      </w:r>
      <w:r>
        <w:rPr>
          <w:color w:val="FF0000"/>
          <w:sz w:val="28"/>
          <w:szCs w:val="28"/>
        </w:rPr>
        <w:t>3</w:t>
      </w:r>
      <w:r>
        <w:rPr>
          <w:rFonts w:hint="eastAsia"/>
          <w:sz w:val="28"/>
          <w:szCs w:val="28"/>
        </w:rPr>
        <w:t>天。</w:t>
      </w:r>
    </w:p>
    <w:p w:rsidR="00962A48" w:rsidRDefault="00962A48">
      <w:pPr>
        <w:snapToGrid w:val="0"/>
        <w:spacing w:line="360" w:lineRule="auto"/>
        <w:rPr>
          <w:rFonts w:ascii="宋体"/>
          <w:color w:val="000000"/>
          <w:sz w:val="28"/>
          <w:szCs w:val="28"/>
        </w:rPr>
      </w:pPr>
    </w:p>
    <w:p w:rsidR="00962A48" w:rsidRDefault="00962A48" w:rsidP="006F3E03">
      <w:pPr>
        <w:snapToGrid w:val="0"/>
        <w:spacing w:line="360" w:lineRule="auto"/>
        <w:ind w:left="991" w:hangingChars="354" w:hanging="991"/>
        <w:rPr>
          <w:rFonts w:ascii="宋体"/>
          <w:color w:val="000000"/>
          <w:sz w:val="28"/>
          <w:szCs w:val="28"/>
        </w:rPr>
      </w:pPr>
      <w:r>
        <w:rPr>
          <w:rFonts w:ascii="宋体" w:hAnsi="宋体" w:hint="eastAsia"/>
          <w:color w:val="000000"/>
          <w:sz w:val="28"/>
          <w:szCs w:val="28"/>
        </w:rPr>
        <w:t>注：</w:t>
      </w:r>
      <w:r>
        <w:rPr>
          <w:rFonts w:ascii="宋体" w:hAnsi="宋体"/>
          <w:color w:val="000000"/>
          <w:sz w:val="28"/>
          <w:szCs w:val="28"/>
        </w:rPr>
        <w:t>1</w:t>
      </w:r>
      <w:r>
        <w:rPr>
          <w:rFonts w:ascii="宋体" w:hAnsi="宋体" w:hint="eastAsia"/>
          <w:color w:val="000000"/>
          <w:sz w:val="28"/>
          <w:szCs w:val="28"/>
        </w:rPr>
        <w:t>、凡受到学校纪律处分者，取消已获荣誉，未获奖者一年内取消评奖资格；</w:t>
      </w:r>
    </w:p>
    <w:p w:rsidR="00962A48" w:rsidRDefault="00962A48" w:rsidP="006F3E03">
      <w:pPr>
        <w:snapToGrid w:val="0"/>
        <w:spacing w:line="360" w:lineRule="auto"/>
        <w:ind w:leftChars="267" w:left="567" w:hangingChars="2" w:hanging="6"/>
        <w:rPr>
          <w:sz w:val="28"/>
          <w:szCs w:val="28"/>
        </w:rPr>
      </w:pPr>
      <w:r>
        <w:rPr>
          <w:rFonts w:ascii="宋体" w:hAnsi="宋体"/>
          <w:color w:val="000000"/>
          <w:sz w:val="28"/>
          <w:szCs w:val="28"/>
        </w:rPr>
        <w:t>2</w:t>
      </w:r>
      <w:r>
        <w:rPr>
          <w:rFonts w:ascii="宋体" w:hAnsi="宋体" w:hint="eastAsia"/>
          <w:color w:val="000000"/>
          <w:sz w:val="28"/>
          <w:szCs w:val="28"/>
        </w:rPr>
        <w:t>、</w:t>
      </w:r>
      <w:r>
        <w:rPr>
          <w:rFonts w:ascii="宋体" w:hAnsi="宋体" w:hint="eastAsia"/>
          <w:sz w:val="28"/>
          <w:szCs w:val="28"/>
        </w:rPr>
        <w:t>本</w:t>
      </w:r>
      <w:r>
        <w:rPr>
          <w:rFonts w:ascii="宋体" w:hAnsi="宋体" w:hint="eastAsia"/>
          <w:color w:val="000000"/>
          <w:sz w:val="28"/>
          <w:szCs w:val="28"/>
        </w:rPr>
        <w:t>细则自下发之日起实施，由玉米研究所</w:t>
      </w:r>
      <w:r>
        <w:rPr>
          <w:rFonts w:ascii="宋体" w:hAnsi="宋体" w:hint="eastAsia"/>
          <w:sz w:val="28"/>
          <w:szCs w:val="28"/>
        </w:rPr>
        <w:t>负责解释。</w:t>
      </w:r>
    </w:p>
    <w:p w:rsidR="00962A48" w:rsidRDefault="00962A48">
      <w:pPr>
        <w:snapToGrid w:val="0"/>
        <w:spacing w:line="360" w:lineRule="auto"/>
        <w:jc w:val="right"/>
        <w:rPr>
          <w:sz w:val="28"/>
          <w:szCs w:val="28"/>
        </w:rPr>
      </w:pPr>
    </w:p>
    <w:p w:rsidR="00962A48" w:rsidRDefault="004E2948" w:rsidP="004E2948">
      <w:pPr>
        <w:snapToGrid w:val="0"/>
        <w:spacing w:beforeLines="50" w:afterLines="50" w:line="360" w:lineRule="auto"/>
        <w:jc w:val="right"/>
        <w:rPr>
          <w:sz w:val="28"/>
          <w:szCs w:val="28"/>
        </w:rPr>
      </w:pPr>
      <w:r>
        <w:rPr>
          <w:rFonts w:hint="eastAsia"/>
          <w:sz w:val="28"/>
          <w:szCs w:val="28"/>
        </w:rPr>
        <w:t>四川农业大学玉米所</w:t>
      </w:r>
    </w:p>
    <w:p w:rsidR="00962A48" w:rsidRDefault="00962A48" w:rsidP="004E2948">
      <w:pPr>
        <w:snapToGrid w:val="0"/>
        <w:spacing w:beforeLines="50" w:afterLines="50" w:line="360" w:lineRule="auto"/>
        <w:jc w:val="right"/>
        <w:rPr>
          <w:sz w:val="28"/>
          <w:szCs w:val="28"/>
        </w:rPr>
      </w:pPr>
      <w:r>
        <w:rPr>
          <w:rFonts w:hint="eastAsia"/>
          <w:sz w:val="28"/>
          <w:szCs w:val="28"/>
        </w:rPr>
        <w:t>二○一四年五月</w:t>
      </w:r>
    </w:p>
    <w:p w:rsidR="00962A48" w:rsidRDefault="00962A48"/>
    <w:sectPr w:rsidR="00962A48" w:rsidSect="007441E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CAF" w:rsidRDefault="009B5CAF" w:rsidP="006F3E03">
      <w:r>
        <w:separator/>
      </w:r>
    </w:p>
  </w:endnote>
  <w:endnote w:type="continuationSeparator" w:id="0">
    <w:p w:rsidR="009B5CAF" w:rsidRDefault="009B5CAF" w:rsidP="006F3E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CAF" w:rsidRDefault="009B5CAF" w:rsidP="006F3E03">
      <w:r>
        <w:separator/>
      </w:r>
    </w:p>
  </w:footnote>
  <w:footnote w:type="continuationSeparator" w:id="0">
    <w:p w:rsidR="009B5CAF" w:rsidRDefault="009B5CAF" w:rsidP="006F3E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1E2"/>
    <w:rsid w:val="00314499"/>
    <w:rsid w:val="00341A05"/>
    <w:rsid w:val="004E2948"/>
    <w:rsid w:val="006F3E03"/>
    <w:rsid w:val="007441E2"/>
    <w:rsid w:val="00962A48"/>
    <w:rsid w:val="009B5CAF"/>
    <w:rsid w:val="00A7432C"/>
    <w:rsid w:val="00BA5C48"/>
    <w:rsid w:val="00C101AD"/>
    <w:rsid w:val="00C817B4"/>
    <w:rsid w:val="00F11E9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1E2"/>
    <w:pPr>
      <w:widowControl w:val="0"/>
      <w:jc w:val="both"/>
    </w:pPr>
    <w:rPr>
      <w:kern w:val="2"/>
      <w:sz w:val="21"/>
    </w:rPr>
  </w:style>
  <w:style w:type="paragraph" w:styleId="3">
    <w:name w:val="heading 3"/>
    <w:basedOn w:val="a"/>
    <w:next w:val="a"/>
    <w:link w:val="3Char"/>
    <w:uiPriority w:val="99"/>
    <w:qFormat/>
    <w:rsid w:val="007441E2"/>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semiHidden/>
    <w:rsid w:val="00D47B6E"/>
    <w:rPr>
      <w:b/>
      <w:bCs/>
      <w:sz w:val="32"/>
      <w:szCs w:val="32"/>
    </w:rPr>
  </w:style>
  <w:style w:type="paragraph" w:styleId="a3">
    <w:name w:val="annotation text"/>
    <w:basedOn w:val="a"/>
    <w:link w:val="Char"/>
    <w:uiPriority w:val="99"/>
    <w:semiHidden/>
    <w:rsid w:val="007441E2"/>
    <w:pPr>
      <w:jc w:val="left"/>
    </w:pPr>
  </w:style>
  <w:style w:type="character" w:customStyle="1" w:styleId="Char">
    <w:name w:val="批注文字 Char"/>
    <w:basedOn w:val="a0"/>
    <w:link w:val="a3"/>
    <w:uiPriority w:val="99"/>
    <w:semiHidden/>
    <w:rsid w:val="00D47B6E"/>
    <w:rPr>
      <w:szCs w:val="20"/>
    </w:rPr>
  </w:style>
  <w:style w:type="paragraph" w:customStyle="1" w:styleId="1">
    <w:name w:val="列出段落1"/>
    <w:uiPriority w:val="99"/>
    <w:rsid w:val="007441E2"/>
    <w:pPr>
      <w:ind w:firstLineChars="200" w:firstLine="420"/>
    </w:pPr>
  </w:style>
  <w:style w:type="paragraph" w:styleId="a4">
    <w:name w:val="header"/>
    <w:basedOn w:val="a"/>
    <w:link w:val="Char0"/>
    <w:locked/>
    <w:rsid w:val="006F3E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6F3E03"/>
    <w:rPr>
      <w:sz w:val="18"/>
      <w:szCs w:val="18"/>
    </w:rPr>
  </w:style>
  <w:style w:type="paragraph" w:styleId="a5">
    <w:name w:val="footer"/>
    <w:basedOn w:val="a"/>
    <w:link w:val="Char1"/>
    <w:locked/>
    <w:rsid w:val="006F3E03"/>
    <w:pPr>
      <w:tabs>
        <w:tab w:val="center" w:pos="4153"/>
        <w:tab w:val="right" w:pos="8306"/>
      </w:tabs>
      <w:snapToGrid w:val="0"/>
      <w:jc w:val="left"/>
    </w:pPr>
    <w:rPr>
      <w:sz w:val="18"/>
      <w:szCs w:val="18"/>
    </w:rPr>
  </w:style>
  <w:style w:type="character" w:customStyle="1" w:styleId="Char1">
    <w:name w:val="页脚 Char"/>
    <w:basedOn w:val="a0"/>
    <w:link w:val="a5"/>
    <w:rsid w:val="006F3E0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四川农业大学玉米研究所评奖评优实施细则</dc:title>
  <dc:subject/>
  <dc:creator>Administrator</dc:creator>
  <cp:keywords/>
  <dc:description/>
  <cp:lastModifiedBy>User</cp:lastModifiedBy>
  <cp:revision>10</cp:revision>
  <dcterms:created xsi:type="dcterms:W3CDTF">2008-12-26T08:45:00Z</dcterms:created>
  <dcterms:modified xsi:type="dcterms:W3CDTF">2014-10-27T08:10:00Z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